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9" w:rsidRPr="00F857F7" w:rsidRDefault="003C6D89" w:rsidP="003C6D89">
      <w:pPr>
        <w:pStyle w:val="3"/>
        <w:keepLine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57F7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3C6D89" w:rsidRDefault="003C6D89" w:rsidP="003C6D89">
      <w:pPr>
        <w:keepNext/>
        <w:keepLines/>
        <w:jc w:val="right"/>
      </w:pPr>
      <w:r>
        <w:t xml:space="preserve">к протоколу  заседания </w:t>
      </w:r>
    </w:p>
    <w:p w:rsidR="003C6D89" w:rsidRDefault="003C6D89" w:rsidP="003C6D89">
      <w:pPr>
        <w:keepNext/>
        <w:keepLines/>
        <w:jc w:val="right"/>
      </w:pPr>
      <w:r>
        <w:t xml:space="preserve">общественного  совета </w:t>
      </w:r>
      <w:proofErr w:type="gramStart"/>
      <w:r>
        <w:t>при</w:t>
      </w:r>
      <w:proofErr w:type="gramEnd"/>
      <w:r>
        <w:t xml:space="preserve"> </w:t>
      </w:r>
    </w:p>
    <w:p w:rsidR="003C6D89" w:rsidRDefault="003C6D89" w:rsidP="003C6D89">
      <w:pPr>
        <w:keepNext/>
        <w:keepLines/>
        <w:jc w:val="right"/>
      </w:pPr>
      <w:proofErr w:type="gramStart"/>
      <w:r>
        <w:t>Министерстве</w:t>
      </w:r>
      <w:proofErr w:type="gramEnd"/>
      <w:r>
        <w:t xml:space="preserve"> труда и</w:t>
      </w:r>
    </w:p>
    <w:p w:rsidR="003C6D89" w:rsidRDefault="003C6D89" w:rsidP="003C6D89">
      <w:pPr>
        <w:keepNext/>
        <w:keepLines/>
        <w:jc w:val="right"/>
      </w:pPr>
      <w:r>
        <w:t xml:space="preserve"> социального развития Республики</w:t>
      </w:r>
    </w:p>
    <w:p w:rsidR="003C6D89" w:rsidRDefault="003C6D89" w:rsidP="003C6D89">
      <w:pPr>
        <w:keepNext/>
        <w:keepLines/>
        <w:jc w:val="right"/>
      </w:pPr>
      <w:r>
        <w:t xml:space="preserve"> Адыгея от 20.01.2015 г. № 1</w:t>
      </w:r>
    </w:p>
    <w:p w:rsidR="003C6D89" w:rsidRDefault="003C6D89" w:rsidP="003C6D89">
      <w:pPr>
        <w:keepNext/>
        <w:keepLines/>
        <w:jc w:val="right"/>
      </w:pPr>
    </w:p>
    <w:p w:rsidR="003C6D89" w:rsidRDefault="003C6D89" w:rsidP="003C6D89">
      <w:pPr>
        <w:keepNext/>
        <w:keepLines/>
        <w:jc w:val="right"/>
      </w:pPr>
    </w:p>
    <w:p w:rsidR="003C6D89" w:rsidRDefault="003C6D89" w:rsidP="003C6D89">
      <w:pPr>
        <w:keepNext/>
        <w:keepLines/>
        <w:jc w:val="right"/>
      </w:pPr>
    </w:p>
    <w:p w:rsidR="003C6D89" w:rsidRPr="00EC5422" w:rsidRDefault="003C6D89" w:rsidP="003C6D89">
      <w:pPr>
        <w:keepNext/>
        <w:keepLines/>
        <w:jc w:val="center"/>
        <w:rPr>
          <w:sz w:val="28"/>
          <w:szCs w:val="28"/>
        </w:rPr>
      </w:pPr>
      <w:r w:rsidRPr="00EC5422">
        <w:rPr>
          <w:sz w:val="28"/>
          <w:szCs w:val="28"/>
        </w:rPr>
        <w:t xml:space="preserve">Рейтинг деятельности учреждений социального обслуживания населения </w:t>
      </w:r>
    </w:p>
    <w:p w:rsidR="003C6D89" w:rsidRPr="00EC5422" w:rsidRDefault="003C6D89" w:rsidP="003C6D89">
      <w:pPr>
        <w:keepNext/>
        <w:keepLines/>
        <w:jc w:val="center"/>
        <w:rPr>
          <w:sz w:val="28"/>
          <w:szCs w:val="28"/>
        </w:rPr>
      </w:pPr>
      <w:r w:rsidRPr="00EC5422">
        <w:rPr>
          <w:sz w:val="28"/>
          <w:szCs w:val="28"/>
        </w:rPr>
        <w:t>Республики Адыгея в 2014 году</w:t>
      </w:r>
    </w:p>
    <w:p w:rsidR="003C6D89" w:rsidRDefault="003C6D89" w:rsidP="003C6D89">
      <w:pPr>
        <w:keepNext/>
        <w:keepLines/>
        <w:jc w:val="center"/>
      </w:pPr>
    </w:p>
    <w:tbl>
      <w:tblPr>
        <w:tblStyle w:val="a3"/>
        <w:tblW w:w="10440" w:type="dxa"/>
        <w:tblInd w:w="-612" w:type="dxa"/>
        <w:tblLayout w:type="fixed"/>
        <w:tblLook w:val="01E0"/>
      </w:tblPr>
      <w:tblGrid>
        <w:gridCol w:w="1073"/>
        <w:gridCol w:w="3067"/>
        <w:gridCol w:w="1980"/>
        <w:gridCol w:w="1800"/>
        <w:gridCol w:w="1080"/>
        <w:gridCol w:w="1440"/>
      </w:tblGrid>
      <w:tr w:rsidR="003C6D89" w:rsidTr="00521ED1">
        <w:tc>
          <w:tcPr>
            <w:tcW w:w="4140" w:type="dxa"/>
            <w:gridSpan w:val="2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C5422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8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C5422">
              <w:rPr>
                <w:sz w:val="22"/>
                <w:szCs w:val="22"/>
              </w:rPr>
              <w:t xml:space="preserve">Сумма баллов по всем показателям </w:t>
            </w:r>
          </w:p>
        </w:tc>
        <w:tc>
          <w:tcPr>
            <w:tcW w:w="180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C5422">
              <w:rPr>
                <w:sz w:val="22"/>
                <w:szCs w:val="22"/>
              </w:rPr>
              <w:t>Добавочный бал Общественного совета с учетом анализа общественного мнения и рейтингов о качестве работы учреждения</w:t>
            </w:r>
          </w:p>
        </w:tc>
        <w:tc>
          <w:tcPr>
            <w:tcW w:w="108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C5422"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C5422">
              <w:rPr>
                <w:sz w:val="22"/>
                <w:szCs w:val="22"/>
              </w:rPr>
              <w:t>Порядковый номер учреждения</w:t>
            </w:r>
          </w:p>
        </w:tc>
      </w:tr>
      <w:tr w:rsidR="003C6D89" w:rsidTr="00521ED1">
        <w:tc>
          <w:tcPr>
            <w:tcW w:w="10440" w:type="dxa"/>
            <w:gridSpan w:val="6"/>
          </w:tcPr>
          <w:p w:rsidR="003C6D89" w:rsidRPr="00577683" w:rsidRDefault="003C6D89" w:rsidP="00521ED1">
            <w:pPr>
              <w:pStyle w:val="4"/>
              <w:keepLines/>
              <w:spacing w:before="0" w:after="0"/>
              <w:ind w:left="-360" w:firstLine="709"/>
              <w:jc w:val="center"/>
              <w:outlineLvl w:val="3"/>
              <w:rPr>
                <w:rStyle w:val="text"/>
                <w:b w:val="0"/>
              </w:rPr>
            </w:pPr>
            <w:r w:rsidRPr="00577683">
              <w:rPr>
                <w:rStyle w:val="text"/>
                <w:b w:val="0"/>
              </w:rPr>
              <w:t>Комплексные центры социального обслуживания населения</w:t>
            </w:r>
          </w:p>
          <w:p w:rsidR="003C6D89" w:rsidRDefault="003C6D89" w:rsidP="00521ED1">
            <w:pPr>
              <w:pStyle w:val="4"/>
              <w:keepLines/>
              <w:spacing w:before="0" w:after="0"/>
              <w:ind w:left="-360" w:firstLine="709"/>
              <w:jc w:val="center"/>
              <w:outlineLvl w:val="3"/>
              <w:rPr>
                <w:rStyle w:val="text"/>
              </w:rPr>
            </w:pPr>
            <w:r w:rsidRPr="00577683">
              <w:rPr>
                <w:rStyle w:val="text"/>
                <w:b w:val="0"/>
              </w:rPr>
              <w:t xml:space="preserve"> Республике Адыгея</w:t>
            </w:r>
          </w:p>
          <w:p w:rsidR="003C6D89" w:rsidRDefault="003C6D89" w:rsidP="00521ED1">
            <w:pPr>
              <w:keepNext/>
              <w:keepLines/>
              <w:jc w:val="center"/>
            </w:pP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>
              <w:t xml:space="preserve">ГБУ РА «КЦСОН по </w:t>
            </w:r>
            <w:proofErr w:type="spellStart"/>
            <w:r>
              <w:t>Майкопскому</w:t>
            </w:r>
            <w:proofErr w:type="spellEnd"/>
            <w:r>
              <w:t xml:space="preserve"> району»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44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1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>
              <w:t>ГБУ РА «</w:t>
            </w:r>
            <w:proofErr w:type="spellStart"/>
            <w:r>
              <w:t>Гиагинский</w:t>
            </w:r>
            <w:proofErr w:type="spellEnd"/>
            <w:r>
              <w:t xml:space="preserve"> КЦСОН»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44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2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 w:rsidRPr="00F65351">
              <w:t>ГБУ РА «Шовгеновский комплексный центр социального обслуживания населения»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3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 w:rsidRPr="00F65351">
              <w:t xml:space="preserve">ГБУ РА «Комплексный центр социального обслуживания населения в городе </w:t>
            </w:r>
            <w:proofErr w:type="spellStart"/>
            <w:r w:rsidRPr="00F65351">
              <w:t>Адыгейске</w:t>
            </w:r>
            <w:proofErr w:type="spellEnd"/>
            <w:r w:rsidRPr="00F65351">
              <w:t>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44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4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>
              <w:t>ГБУ РА «КЦСОН в г. Майкопе»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5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 w:rsidRPr="00F65351">
              <w:t>ГБУ РА «</w:t>
            </w:r>
            <w:proofErr w:type="spellStart"/>
            <w:r w:rsidRPr="00F65351">
              <w:t>Теучежский</w:t>
            </w:r>
            <w:proofErr w:type="spellEnd"/>
            <w:r w:rsidRPr="00F65351">
              <w:t xml:space="preserve"> комплексный центр социального обслуживания населения»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41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6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 w:rsidRPr="00F65351">
              <w:t>ГБУ РА «Красногвардейский КЦСОН»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7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>
              <w:t>ГБУ РА «</w:t>
            </w:r>
            <w:proofErr w:type="spellStart"/>
            <w:r>
              <w:t>Кошехабльский</w:t>
            </w:r>
            <w:proofErr w:type="spellEnd"/>
            <w:r>
              <w:t xml:space="preserve"> ком</w:t>
            </w:r>
            <w:r w:rsidRPr="00F65351">
              <w:t>плексный центр социального обслуживания населения»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keepNext/>
              <w:keepLines/>
            </w:pPr>
            <w:r>
              <w:t>ГБУ РА «</w:t>
            </w:r>
            <w:proofErr w:type="spellStart"/>
            <w:r>
              <w:t>Тахтамукайский</w:t>
            </w:r>
            <w:proofErr w:type="spellEnd"/>
            <w:r>
              <w:t xml:space="preserve"> КЦСОН»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39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C6D89" w:rsidTr="00521ED1">
        <w:tc>
          <w:tcPr>
            <w:tcW w:w="10440" w:type="dxa"/>
            <w:gridSpan w:val="6"/>
          </w:tcPr>
          <w:p w:rsidR="003C6D89" w:rsidRPr="00FE294C" w:rsidRDefault="003C6D89" w:rsidP="00521ED1">
            <w:pPr>
              <w:pStyle w:val="3"/>
              <w:keepLines/>
              <w:spacing w:before="0" w:after="0"/>
              <w:ind w:left="-360"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29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Стационарные учреждения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социального обслуживания </w:t>
            </w:r>
            <w:r w:rsidRPr="00FE29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Адыгея</w:t>
            </w:r>
          </w:p>
          <w:p w:rsidR="003C6D89" w:rsidRDefault="003C6D89" w:rsidP="00521ED1">
            <w:pPr>
              <w:keepNext/>
              <w:keepLines/>
              <w:jc w:val="center"/>
            </w:pP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r>
              <w:t xml:space="preserve">ГБУ РА «Республиканский </w:t>
            </w:r>
            <w:r w:rsidRPr="00C55130">
              <w:t>дом-интернат для престарелых и инвалидов</w:t>
            </w:r>
            <w:r>
              <w:t>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46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1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C55130" w:rsidRDefault="003C6D89" w:rsidP="00521ED1">
            <w:r>
              <w:t xml:space="preserve">ГБУ РА </w:t>
            </w:r>
            <w:r w:rsidRPr="00C55130">
              <w:t>«Майкопский психоневрологический дом-интернат»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43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2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  <w:ind w:left="-108"/>
            </w:pPr>
            <w:r>
              <w:t xml:space="preserve">ГБУ РА </w:t>
            </w:r>
            <w:r w:rsidRPr="00F65351">
              <w:t>«</w:t>
            </w:r>
            <w:proofErr w:type="spellStart"/>
            <w:r w:rsidRPr="00F65351">
              <w:t>Адамийский</w:t>
            </w:r>
            <w:proofErr w:type="spellEnd"/>
            <w:r w:rsidRPr="00F65351">
              <w:t xml:space="preserve"> психоневрологический дом-интернат»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3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Default="003C6D89" w:rsidP="00521ED1">
            <w:pPr>
              <w:tabs>
                <w:tab w:val="center" w:pos="1124"/>
              </w:tabs>
            </w:pPr>
            <w:r>
              <w:lastRenderedPageBreak/>
              <w:t xml:space="preserve">ГБУ РА </w:t>
            </w:r>
          </w:p>
          <w:p w:rsidR="003C6D89" w:rsidRPr="00F65351" w:rsidRDefault="003C6D89" w:rsidP="00521ED1">
            <w:pPr>
              <w:tabs>
                <w:tab w:val="center" w:pos="1124"/>
              </w:tabs>
            </w:pPr>
            <w:r w:rsidRPr="00F65351">
              <w:t>«</w:t>
            </w:r>
            <w:proofErr w:type="spellStart"/>
            <w:r w:rsidRPr="00F65351">
              <w:t>Гиагинский</w:t>
            </w:r>
            <w:proofErr w:type="spellEnd"/>
            <w:r w:rsidRPr="00F65351">
              <w:t xml:space="preserve">  дом-интернат для престарелых и инвалидов»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4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</w:pPr>
            <w:r w:rsidRPr="00F65351">
              <w:t>Филиал «</w:t>
            </w:r>
            <w:proofErr w:type="spellStart"/>
            <w:r w:rsidRPr="00F65351">
              <w:t>Натырбовский</w:t>
            </w:r>
            <w:proofErr w:type="spellEnd"/>
            <w:r w:rsidRPr="00F65351">
              <w:t xml:space="preserve"> дом-интернат для престарелых и инвалидов ГБУ РА «</w:t>
            </w:r>
            <w:proofErr w:type="spellStart"/>
            <w:r w:rsidRPr="00F65351">
              <w:t>Кошехабльский</w:t>
            </w:r>
            <w:proofErr w:type="spellEnd"/>
            <w:r w:rsidRPr="00F65351">
              <w:t xml:space="preserve"> комплексный центр социального обслуживания населения»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6D89" w:rsidTr="00521ED1">
        <w:tc>
          <w:tcPr>
            <w:tcW w:w="10440" w:type="dxa"/>
            <w:gridSpan w:val="6"/>
          </w:tcPr>
          <w:p w:rsidR="003C6D89" w:rsidRPr="00FE294C" w:rsidRDefault="003C6D89" w:rsidP="00521ED1">
            <w:pPr>
              <w:pStyle w:val="3"/>
              <w:keepLines/>
              <w:spacing w:before="0" w:after="0"/>
              <w:ind w:left="-360"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Детские </w:t>
            </w:r>
            <w:r w:rsidRPr="00FE29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социального обслуживания </w:t>
            </w:r>
            <w:r w:rsidRPr="00FE29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Адыгея</w:t>
            </w:r>
          </w:p>
          <w:p w:rsidR="003C6D89" w:rsidRDefault="003C6D89" w:rsidP="00521ED1">
            <w:pPr>
              <w:keepNext/>
              <w:keepLines/>
              <w:jc w:val="center"/>
            </w:pP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</w:pPr>
            <w:r>
              <w:t xml:space="preserve">ГБУ РА </w:t>
            </w:r>
            <w:r w:rsidRPr="00F65351">
              <w:t>«Красногвардейский территориальный центр социальной помощи семье и детям «Доверие»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42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1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</w:pPr>
            <w:r w:rsidRPr="00F65351">
              <w:t>ГБУ РА «Республиканский социальный приют «Очаг» для детей и подростков»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2</w:t>
            </w: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</w:pPr>
            <w:r w:rsidRPr="00F65351">
              <w:t>ГБУ РА «Центр социальной помощи семьи и детям»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6D89" w:rsidTr="00521ED1">
        <w:tc>
          <w:tcPr>
            <w:tcW w:w="1073" w:type="dxa"/>
            <w:tcBorders>
              <w:right w:val="nil"/>
            </w:tcBorders>
          </w:tcPr>
          <w:p w:rsidR="003C6D89" w:rsidRDefault="003C6D89" w:rsidP="00521ED1">
            <w:pPr>
              <w:keepNext/>
              <w:keepLines/>
            </w:pPr>
          </w:p>
        </w:tc>
        <w:tc>
          <w:tcPr>
            <w:tcW w:w="9367" w:type="dxa"/>
            <w:gridSpan w:val="5"/>
            <w:tcBorders>
              <w:left w:val="nil"/>
            </w:tcBorders>
          </w:tcPr>
          <w:p w:rsidR="003C6D89" w:rsidRPr="00FE294C" w:rsidRDefault="003C6D89" w:rsidP="00521ED1">
            <w:pPr>
              <w:pStyle w:val="a4"/>
              <w:spacing w:before="0" w:beforeAutospacing="0" w:after="0" w:afterAutospacing="0"/>
              <w:ind w:left="-360" w:firstLine="709"/>
              <w:jc w:val="center"/>
              <w:rPr>
                <w:rStyle w:val="text"/>
              </w:rPr>
            </w:pPr>
            <w:r w:rsidRPr="00FE294C">
              <w:rPr>
                <w:rStyle w:val="text"/>
              </w:rPr>
              <w:t>Другие</w:t>
            </w:r>
            <w:r>
              <w:rPr>
                <w:rStyle w:val="text"/>
              </w:rPr>
              <w:t xml:space="preserve"> </w:t>
            </w:r>
            <w:r w:rsidRPr="00FE294C">
              <w:rPr>
                <w:rStyle w:val="text"/>
              </w:rPr>
              <w:t>учреждения</w:t>
            </w:r>
          </w:p>
          <w:p w:rsidR="003C6D89" w:rsidRDefault="003C6D89" w:rsidP="00521ED1">
            <w:pPr>
              <w:keepNext/>
              <w:keepLines/>
              <w:jc w:val="center"/>
            </w:pPr>
          </w:p>
        </w:tc>
      </w:tr>
      <w:tr w:rsidR="003C6D89" w:rsidTr="00521ED1">
        <w:tc>
          <w:tcPr>
            <w:tcW w:w="4140" w:type="dxa"/>
            <w:gridSpan w:val="2"/>
          </w:tcPr>
          <w:p w:rsidR="003C6D89" w:rsidRPr="00F65351" w:rsidRDefault="003C6D89" w:rsidP="00521ED1">
            <w:pPr>
              <w:tabs>
                <w:tab w:val="center" w:pos="1124"/>
              </w:tabs>
            </w:pPr>
            <w:r w:rsidRPr="00F65351">
              <w:t>ГБУ РА «Многофункциональный центр предоставления государственных и муниципальных услуг в городе Майкопе»</w:t>
            </w:r>
          </w:p>
        </w:tc>
        <w:tc>
          <w:tcPr>
            <w:tcW w:w="19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3C6D89" w:rsidRDefault="003C6D89" w:rsidP="00521ED1">
            <w:pPr>
              <w:keepNext/>
              <w:keepLines/>
              <w:jc w:val="center"/>
            </w:pPr>
          </w:p>
        </w:tc>
        <w:tc>
          <w:tcPr>
            <w:tcW w:w="1080" w:type="dxa"/>
          </w:tcPr>
          <w:p w:rsidR="003C6D89" w:rsidRDefault="003C6D89" w:rsidP="00521ED1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3C6D89" w:rsidRPr="00EC5422" w:rsidRDefault="003C6D89" w:rsidP="00521ED1">
            <w:pPr>
              <w:keepNext/>
              <w:keepLines/>
              <w:jc w:val="center"/>
              <w:rPr>
                <w:b/>
              </w:rPr>
            </w:pPr>
            <w:r w:rsidRPr="00EC5422">
              <w:rPr>
                <w:b/>
              </w:rPr>
              <w:t>1</w:t>
            </w:r>
          </w:p>
        </w:tc>
      </w:tr>
    </w:tbl>
    <w:p w:rsidR="003C6D89" w:rsidRDefault="003C6D89" w:rsidP="003C6D89"/>
    <w:p w:rsidR="0025526A" w:rsidRDefault="0025526A"/>
    <w:sectPr w:rsidR="0025526A" w:rsidSect="00EC5422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89"/>
    <w:rsid w:val="0025526A"/>
    <w:rsid w:val="003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6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C6D89"/>
  </w:style>
  <w:style w:type="paragraph" w:styleId="a4">
    <w:name w:val="Normal (Web)"/>
    <w:basedOn w:val="a"/>
    <w:rsid w:val="003C6D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2015-03-16T14:16:00Z</dcterms:created>
  <dcterms:modified xsi:type="dcterms:W3CDTF">2015-03-16T14:16:00Z</dcterms:modified>
</cp:coreProperties>
</file>